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5-927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36240612029026.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№18810536240612029026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0412365400665009272520121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